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DB" w:rsidRPr="004F50DB" w:rsidRDefault="004F50DB" w:rsidP="00C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D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региона активно участвуют в поставках продукции, выполнении работ, оказании услуг в рамках исполнения государственного оборонного заказа.</w:t>
      </w:r>
    </w:p>
    <w:p w:rsidR="004F50DB" w:rsidRPr="004F50DB" w:rsidRDefault="004F50DB" w:rsidP="00C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0DB" w:rsidRPr="004F50DB" w:rsidRDefault="004F50DB" w:rsidP="00C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DB">
        <w:rPr>
          <w:rFonts w:ascii="Times New Roman" w:hAnsi="Times New Roman" w:cs="Times New Roman"/>
          <w:sz w:val="28"/>
          <w:szCs w:val="28"/>
        </w:rPr>
        <w:t>О том, что договор (контракт) заключен за счет средств государственного оборонного заказа, может свидетельствовать:</w:t>
      </w:r>
    </w:p>
    <w:p w:rsidR="004F50DB" w:rsidRPr="004F50DB" w:rsidRDefault="004F50DB" w:rsidP="00C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0DB" w:rsidRPr="004F50DB" w:rsidRDefault="004F50DB" w:rsidP="00C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DB">
        <w:rPr>
          <w:rFonts w:ascii="Times New Roman" w:hAnsi="Times New Roman" w:cs="Times New Roman"/>
          <w:sz w:val="28"/>
          <w:szCs w:val="28"/>
        </w:rPr>
        <w:t>- прямое указание на это в его тексте;</w:t>
      </w:r>
    </w:p>
    <w:p w:rsidR="004F50DB" w:rsidRPr="004F50DB" w:rsidRDefault="004F50DB" w:rsidP="00C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0DB" w:rsidRPr="004F50DB" w:rsidRDefault="004F50DB" w:rsidP="00C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DB">
        <w:rPr>
          <w:rFonts w:ascii="Times New Roman" w:hAnsi="Times New Roman" w:cs="Times New Roman"/>
          <w:sz w:val="28"/>
          <w:szCs w:val="28"/>
        </w:rPr>
        <w:t>- наличие в нём ссылок на Федеральный закон от 29.12.2012 № 275-ФЗ «О государственном оборонном заказе»;</w:t>
      </w:r>
    </w:p>
    <w:p w:rsidR="004F50DB" w:rsidRPr="004F50DB" w:rsidRDefault="004F50DB" w:rsidP="00C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50DB" w:rsidRPr="004F50DB" w:rsidRDefault="004F50DB" w:rsidP="00C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DB">
        <w:rPr>
          <w:rFonts w:ascii="Times New Roman" w:hAnsi="Times New Roman" w:cs="Times New Roman"/>
          <w:sz w:val="28"/>
          <w:szCs w:val="28"/>
        </w:rPr>
        <w:t>- включение в него сведений об идентификаторе государственного контракта (ИГК);</w:t>
      </w:r>
    </w:p>
    <w:p w:rsidR="004F50DB" w:rsidRPr="004F50DB" w:rsidRDefault="004F50DB" w:rsidP="00C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0DB" w:rsidRPr="004F50DB" w:rsidRDefault="004F50DB" w:rsidP="00C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DB">
        <w:rPr>
          <w:rFonts w:ascii="Times New Roman" w:hAnsi="Times New Roman" w:cs="Times New Roman"/>
          <w:sz w:val="28"/>
          <w:szCs w:val="28"/>
        </w:rPr>
        <w:t>- информирование заказчиком о заключении контракта в целях выполнения государственного оборонного заказа.</w:t>
      </w:r>
    </w:p>
    <w:p w:rsidR="004F50DB" w:rsidRPr="004F50DB" w:rsidRDefault="004F50DB" w:rsidP="00C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0DB" w:rsidRPr="004F50DB" w:rsidRDefault="004F50DB" w:rsidP="00C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DB">
        <w:rPr>
          <w:rFonts w:ascii="Times New Roman" w:hAnsi="Times New Roman" w:cs="Times New Roman"/>
          <w:sz w:val="28"/>
          <w:szCs w:val="28"/>
        </w:rPr>
        <w:t>После заключения таких договоров (контрактов) у субъектов предпринимательской деятельности возникает обязанность ведения раздельного учёта результатов финансово-хозяйственной деятельности по каждой сделке, а также наступает риск административной ответственности в случае нарушения сроков его исполнения либо поставки продукции, выполнения работ, оказания услуг ненадлежащего качества.</w:t>
      </w:r>
    </w:p>
    <w:p w:rsidR="004F50DB" w:rsidRPr="004F50DB" w:rsidRDefault="004F50DB" w:rsidP="00C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0DB" w:rsidRPr="004F50DB" w:rsidRDefault="004F50DB" w:rsidP="00C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DB">
        <w:rPr>
          <w:rFonts w:ascii="Times New Roman" w:hAnsi="Times New Roman" w:cs="Times New Roman"/>
          <w:sz w:val="28"/>
          <w:szCs w:val="28"/>
        </w:rPr>
        <w:t>Перечень основных обязанностей головного исполнителя (исполнителя) предусмотрен статьей 8 Федерального закона от 29.12.2012 № 275-ФЗ «О государственном оборонном заказе». Правила и процедура ведения раздельного учёта утверждены постановлением Правительства Российской Федерации от 19.01.1998 № 47 (в случае осуществления банковских расчётов) и приказом Министерства финансов Российской Федерации от 25.12.2019 № 255н (при казначейском сопровождении).</w:t>
      </w:r>
    </w:p>
    <w:p w:rsidR="004F50DB" w:rsidRPr="004F50DB" w:rsidRDefault="004F50DB" w:rsidP="00C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0DB" w:rsidRPr="004F50DB" w:rsidRDefault="004F50DB" w:rsidP="00C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DB">
        <w:rPr>
          <w:rFonts w:ascii="Times New Roman" w:hAnsi="Times New Roman" w:cs="Times New Roman"/>
          <w:sz w:val="28"/>
          <w:szCs w:val="28"/>
        </w:rPr>
        <w:t>В основном по причине незнания вышеуказанных требований закона предприниматели привлекаются антимонопольным органом к административной ответственности по ст. 15.37 КоАП РФ (нарушение требований о ведении раздельного учета результатов финансово-хозяйственной деятельности) и ст. 14.55 КоАП РФ (нарушение условий договора, заключенного в целях выполнения государственного оборонного заказа), а также арбитражным судом по ст. 14.49 КоАП РФ (нарушение обязательных требований в отношении оборонной продукции (выполняемых работ, оказываемых услуг).</w:t>
      </w:r>
    </w:p>
    <w:p w:rsidR="004F50DB" w:rsidRPr="004F50DB" w:rsidRDefault="004F50DB" w:rsidP="00C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0DB" w:rsidRPr="004F50DB" w:rsidRDefault="004F50DB" w:rsidP="00C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DB">
        <w:rPr>
          <w:rFonts w:ascii="Times New Roman" w:hAnsi="Times New Roman" w:cs="Times New Roman"/>
          <w:sz w:val="28"/>
          <w:szCs w:val="28"/>
        </w:rPr>
        <w:t>В ряде случаев размеры назначенных штрафов (от 30 тысяч рублей до 700 тысяч рублей) превышают размеры полученной прибыли по сделкам.</w:t>
      </w:r>
    </w:p>
    <w:p w:rsidR="004F50DB" w:rsidRPr="004F50DB" w:rsidRDefault="004F50DB" w:rsidP="00C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0DB" w:rsidRDefault="004F50DB" w:rsidP="00C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DB">
        <w:rPr>
          <w:rFonts w:ascii="Times New Roman" w:hAnsi="Times New Roman" w:cs="Times New Roman"/>
          <w:sz w:val="28"/>
          <w:szCs w:val="28"/>
        </w:rPr>
        <w:lastRenderedPageBreak/>
        <w:t>Надлежащая организация работы и бухгалтерского учёта позволит избежать наступления негативных последствий для бизнеса.</w:t>
      </w:r>
    </w:p>
    <w:p w:rsidR="004F50DB" w:rsidRDefault="004F50DB" w:rsidP="00C6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861" w:rsidRPr="004F50DB" w:rsidRDefault="004F50DB" w:rsidP="00C6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Покровского района Орловской области</w:t>
      </w:r>
    </w:p>
    <w:sectPr w:rsidR="00E54861" w:rsidRPr="004F50DB" w:rsidSect="00C63FB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DB"/>
    <w:rsid w:val="004F50DB"/>
    <w:rsid w:val="00C63FBE"/>
    <w:rsid w:val="00E5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us1</cp:lastModifiedBy>
  <cp:revision>2</cp:revision>
  <dcterms:created xsi:type="dcterms:W3CDTF">2022-11-12T12:46:00Z</dcterms:created>
  <dcterms:modified xsi:type="dcterms:W3CDTF">2022-11-14T08:06:00Z</dcterms:modified>
</cp:coreProperties>
</file>